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4FBA" w:rsidRPr="005A4FBA" w:rsidRDefault="005A4FBA" w:rsidP="005A4FBA">
      <w:pPr>
        <w:ind w:firstLine="0"/>
        <w:rPr>
          <w:rFonts w:ascii="Times New Roman" w:eastAsia="Arial Unicode MS" w:hAnsi="Times New Roman" w:cs="Times New Roman"/>
          <w:color w:val="000000"/>
          <w:sz w:val="30"/>
          <w:szCs w:val="30"/>
          <w:lang w:eastAsia="ru-RU"/>
        </w:rPr>
      </w:pPr>
      <w:r w:rsidRPr="005A4FBA">
        <w:rPr>
          <w:rFonts w:ascii="Times New Roman" w:eastAsia="Arial Unicode MS" w:hAnsi="Times New Roman" w:cs="Times New Roman"/>
          <w:color w:val="000000"/>
          <w:sz w:val="30"/>
          <w:szCs w:val="30"/>
          <w:lang w:eastAsia="ru-RU"/>
        </w:rPr>
        <w:t xml:space="preserve">для членов </w:t>
      </w:r>
    </w:p>
    <w:p w:rsidR="005A4FBA" w:rsidRPr="005A4FBA" w:rsidRDefault="005A4FBA" w:rsidP="005A4FBA">
      <w:pPr>
        <w:ind w:firstLine="0"/>
        <w:rPr>
          <w:rFonts w:ascii="Times New Roman" w:eastAsia="Arial Unicode MS" w:hAnsi="Times New Roman" w:cs="Times New Roman"/>
          <w:color w:val="000000"/>
          <w:sz w:val="30"/>
          <w:szCs w:val="30"/>
          <w:lang w:eastAsia="ru-RU"/>
        </w:rPr>
      </w:pPr>
      <w:r w:rsidRPr="005A4FBA">
        <w:rPr>
          <w:rFonts w:ascii="Times New Roman" w:eastAsia="Arial Unicode MS" w:hAnsi="Times New Roman" w:cs="Times New Roman"/>
          <w:color w:val="000000"/>
          <w:sz w:val="30"/>
          <w:szCs w:val="30"/>
          <w:lang w:eastAsia="ru-RU"/>
        </w:rPr>
        <w:t>информационно-пропагандистских групп</w:t>
      </w:r>
    </w:p>
    <w:p w:rsidR="005A4FBA" w:rsidRPr="005A4FBA" w:rsidRDefault="005A4FBA" w:rsidP="005A4FBA">
      <w:pPr>
        <w:ind w:firstLine="0"/>
        <w:rPr>
          <w:rFonts w:ascii="Times New Roman" w:eastAsia="Arial Unicode MS" w:hAnsi="Times New Roman" w:cs="Times New Roman"/>
          <w:color w:val="000000"/>
          <w:sz w:val="30"/>
          <w:szCs w:val="30"/>
          <w:lang w:eastAsia="ru-RU"/>
        </w:rPr>
      </w:pPr>
      <w:r w:rsidRPr="005A4FBA">
        <w:rPr>
          <w:rFonts w:ascii="Times New Roman" w:eastAsia="Arial Unicode MS" w:hAnsi="Times New Roman" w:cs="Times New Roman"/>
          <w:color w:val="000000"/>
          <w:sz w:val="30"/>
          <w:szCs w:val="30"/>
          <w:lang w:eastAsia="ru-RU"/>
        </w:rPr>
        <w:t>(сентябрь, 2023г.)</w:t>
      </w:r>
    </w:p>
    <w:p w:rsidR="005A4FBA" w:rsidRDefault="005A4FBA" w:rsidP="005A4FBA">
      <w:pPr>
        <w:shd w:val="clear" w:color="auto" w:fill="FFFFFF"/>
        <w:spacing w:after="100" w:afterAutospacing="1" w:line="280" w:lineRule="atLeast"/>
        <w:ind w:firstLine="0"/>
        <w:jc w:val="left"/>
        <w:rPr>
          <w:rFonts w:ascii="Times New Roman" w:eastAsia="Times New Roman" w:hAnsi="Times New Roman" w:cs="Times New Roman"/>
          <w:b/>
          <w:bCs/>
          <w:color w:val="000000" w:themeColor="text1"/>
          <w:sz w:val="30"/>
          <w:szCs w:val="30"/>
          <w:lang w:eastAsia="ru-RU"/>
        </w:rPr>
      </w:pPr>
    </w:p>
    <w:p w:rsidR="00A04F7B" w:rsidRPr="00A04F7B" w:rsidRDefault="00A04F7B" w:rsidP="00A04F7B">
      <w:pPr>
        <w:shd w:val="clear" w:color="auto" w:fill="FFFFFF"/>
        <w:spacing w:after="100" w:afterAutospacing="1" w:line="280" w:lineRule="atLeast"/>
        <w:ind w:firstLine="0"/>
        <w:jc w:val="center"/>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 xml:space="preserve">О МЕРАХ ПРОТИВОДЕЙСТВИЯ ЭКСТРЕМИЗМУ И ТЕРРОРИЗМУ, РЕАБИЛИТАЦИИ НАЦИЗМА. </w:t>
      </w:r>
      <w:bookmarkStart w:id="0" w:name="_GoBack"/>
      <w:bookmarkEnd w:id="0"/>
    </w:p>
    <w:p w:rsidR="00A04F7B" w:rsidRPr="00A04F7B" w:rsidRDefault="00A04F7B" w:rsidP="00A04F7B">
      <w:pPr>
        <w:shd w:val="clear" w:color="auto" w:fill="FFFFFF"/>
        <w:spacing w:after="100" w:afterAutospacing="1"/>
        <w:ind w:firstLine="708"/>
        <w:jc w:val="center"/>
        <w:rPr>
          <w:rFonts w:ascii="Times New Roman" w:eastAsia="Times New Roman" w:hAnsi="Times New Roman" w:cs="Times New Roman"/>
          <w:color w:val="000000" w:themeColor="text1"/>
          <w:sz w:val="30"/>
          <w:szCs w:val="30"/>
          <w:lang w:eastAsia="ru-RU"/>
        </w:rPr>
      </w:pPr>
      <w:r>
        <w:rPr>
          <w:rFonts w:ascii="Times New Roman" w:eastAsia="Times New Roman" w:hAnsi="Times New Roman" w:cs="Times New Roman"/>
          <w:i/>
          <w:iCs/>
          <w:color w:val="000000" w:themeColor="text1"/>
          <w:sz w:val="30"/>
          <w:szCs w:val="30"/>
          <w:lang w:eastAsia="ru-RU"/>
        </w:rPr>
        <w:t>(дополнительная тема)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В основу государственной политики и идеологии Республики Беларусь заложен ряд постулатов и направлений, определяющих функционирование государства в целом, в т.ч. направленных на противодействие экстремизму и терроризму, недопустимость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Указанные векторы деятельности государственных органов и организаций урегулированы на законодательном уровне: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Закон от 04.01.2007 №203-З «О противодействии экстремизму» (в редакции от 14.05.2021);</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Закон от 03.01.2002 №77-З «О борьбе с терроризмом» (в редакции от 18.05.2022);</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Закон от 14.05.2021 №103-З «О недопущении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постановление Совета Министров Республики Беларусь от 12.10.2021 №575 «О мерах противодействия экстремизму и реабилитации нацизма»).</w:t>
      </w:r>
    </w:p>
    <w:p w:rsidR="00A04F7B" w:rsidRPr="00A04F7B" w:rsidRDefault="00A04F7B" w:rsidP="00A04F7B">
      <w:pPr>
        <w:shd w:val="clear" w:color="auto" w:fill="FFFFFF"/>
        <w:spacing w:after="100" w:afterAutospacing="1"/>
        <w:jc w:val="center"/>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 </w:t>
      </w:r>
    </w:p>
    <w:p w:rsidR="00A04F7B" w:rsidRPr="00A04F7B" w:rsidRDefault="00A04F7B" w:rsidP="00A04F7B">
      <w:pPr>
        <w:shd w:val="clear" w:color="auto" w:fill="FFFFFF"/>
        <w:spacing w:after="100" w:afterAutospacing="1"/>
        <w:jc w:val="left"/>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О противодействии экстремизму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Законом «О противодействии экстремизму» определены основные термины, в частности, раскрыты понятия экстремизма, экстремистских материалов, организаций и формирований, символики и атрибутики, финансирования экстремистской деятельности. Т</w:t>
      </w:r>
      <w:r w:rsidRPr="00A04F7B">
        <w:rPr>
          <w:rFonts w:ascii="Times New Roman" w:eastAsia="Times New Roman" w:hAnsi="Times New Roman" w:cs="Times New Roman"/>
          <w:color w:val="000000" w:themeColor="text1"/>
          <w:sz w:val="30"/>
          <w:szCs w:val="30"/>
          <w:lang w:val="be-BY" w:eastAsia="ru-RU"/>
        </w:rPr>
        <w:t>акже определены меры противодействия экстремизму.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Экстремизм (экстремистская деятельность) – деятельность граждан Республики Беларусь, иностранных граждан или лиц без гражданства </w:t>
      </w:r>
      <w:r w:rsidRPr="00A04F7B">
        <w:rPr>
          <w:rFonts w:ascii="Times New Roman" w:eastAsia="Times New Roman" w:hAnsi="Times New Roman" w:cs="Times New Roman"/>
          <w:color w:val="000000" w:themeColor="text1"/>
          <w:sz w:val="30"/>
          <w:szCs w:val="30"/>
          <w:lang w:eastAsia="ru-RU"/>
        </w:rPr>
        <w:lastRenderedPageBreak/>
        <w:t>либо политических партий, профессиональных союзов, других общественных объединений, религиозных и иных организаций, в том числе иностранных или международных организаций или их представительств, формирований и индивидуальных предпринимателей по планированию, организации, подготовке и совершению посягательств на независимость, территориальную целостность, суверенитет, основы конституционного строя, общественную безопасность.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proofErr w:type="spellStart"/>
      <w:r w:rsidRPr="00A04F7B">
        <w:rPr>
          <w:rFonts w:ascii="Times New Roman" w:eastAsia="Times New Roman" w:hAnsi="Times New Roman" w:cs="Times New Roman"/>
          <w:b/>
          <w:bCs/>
          <w:color w:val="000000" w:themeColor="text1"/>
          <w:sz w:val="30"/>
          <w:szCs w:val="30"/>
          <w:lang w:eastAsia="ru-RU"/>
        </w:rPr>
        <w:t>Справочно</w:t>
      </w:r>
      <w:proofErr w:type="spellEnd"/>
      <w:r w:rsidRPr="00A04F7B">
        <w:rPr>
          <w:rFonts w:ascii="Times New Roman" w:eastAsia="Times New Roman" w:hAnsi="Times New Roman" w:cs="Times New Roman"/>
          <w:b/>
          <w:bCs/>
          <w:color w:val="000000" w:themeColor="text1"/>
          <w:sz w:val="30"/>
          <w:szCs w:val="30"/>
          <w:lang w:eastAsia="ru-RU"/>
        </w:rPr>
        <w:t>. </w:t>
      </w:r>
      <w:r w:rsidRPr="00A04F7B">
        <w:rPr>
          <w:rFonts w:ascii="Times New Roman" w:eastAsia="Times New Roman" w:hAnsi="Times New Roman" w:cs="Times New Roman"/>
          <w:i/>
          <w:iCs/>
          <w:color w:val="000000" w:themeColor="text1"/>
          <w:sz w:val="30"/>
          <w:szCs w:val="30"/>
          <w:lang w:eastAsia="ru-RU"/>
        </w:rPr>
        <w:t>Может осуществляться путем: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насильственного изменения конституционного строя и (или) территориальной целостности Республики Беларусь;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захвата или удержания государственной власти неконституционным путем;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создания экстремистского формирования либо участия в экстремистском формировании;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содействия осуществлению экстремистской деятельности, прохождения обучения или иной подготовки для участия в такой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распространения в этих целях заведомо ложных сведений о политическом, экономическом, социальном, военном или международном положении Республики Беларусь, правовом положении граждан в Республике Беларусь, дискредитирующих Республику Беларусь;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оскорбления в этих целях представителя власти в связи с исполнением им служебных обязанностей, дискредитации органов государственной власти и управления;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создания в этих целях незаконного вооруженного формирования;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осуществления террористической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разжигания расовой, национальной, религиозной либо иной социальной вражды или розни, политической или идеологической вражды, вражды или розни в отношении какой-либо социальной группы, в том числе совершения в указанных целях противоправных деяний против общественного порядка и общественной нравственности, порядка управления, жизни и здоровья, личной свободы, чести и достоинства личности, имущества;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lastRenderedPageBreak/>
        <w:t>- организации и осуществления массовых беспорядков, актов вандализма, сопряженных с повреждением или уничтожением имущества, захвата зданий и сооружений, иных действий, грубо нарушающих общественный порядок, либо активного участия в них по мотивам расовой, национальной, религиозной либо иной социальной вражды или розни, политической или идеологической вражды, вражды или розни в отношении какой-либо социальной группы;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совершения в этих целях незаконных действий в отношении оружия, боеприпасов, взрывчатых веществ;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пропаганды исключительности, превосходства либо неполноценности граждан по признаку их социальной, расовой, национальной, религиозной или языковой принадлежности;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распространения экстремистских материалов, а равно изготовления, издания, хранения или перевозки таких материалов в целях распространения;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реабилитации нацизма, пропаганды или публичного демонстрирования, изготовления, распространения нацистской символики и атрибутики, а равно хранения или приобретения такой символики или атрибутики в целях распространения;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воспрепятствования законной деятельности государственных органов, в том числе Центральной комиссии Республики Беларусь по выборам и проведению республиканских референдумов, избирательных комиссий, комиссий по референдуму, комиссий по проведению голосования об отзыве депутата, а также законной деятельности должностных лиц этих органов, комиссий, совершенного с применением насилия, угрозы его применения, обмана, подкупа, а равно применения насилия либо угрозы насилием в отношении близких указанных должностных лиц в целях воспрепятствования их законной деятельности или принуждения к изменению характера такой деятельности либо из мести за исполнение ими служебных обязанностей;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финансирования экстремистской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i/>
          <w:iCs/>
          <w:color w:val="000000" w:themeColor="text1"/>
          <w:sz w:val="30"/>
          <w:szCs w:val="30"/>
          <w:lang w:eastAsia="ru-RU"/>
        </w:rPr>
        <w:t xml:space="preserve">- публичных призывов к организации или проведению в этих целях незаконных собрания, митинга, уличного шествия, демонстрации или пикетирования с нарушением установленного порядка их организации или проведения, либо вовлечения лиц в участие в таких массовых </w:t>
      </w:r>
      <w:r w:rsidRPr="00A04F7B">
        <w:rPr>
          <w:rFonts w:ascii="Times New Roman" w:eastAsia="Times New Roman" w:hAnsi="Times New Roman" w:cs="Times New Roman"/>
          <w:i/>
          <w:iCs/>
          <w:color w:val="000000" w:themeColor="text1"/>
          <w:sz w:val="30"/>
          <w:szCs w:val="30"/>
          <w:lang w:eastAsia="ru-RU"/>
        </w:rPr>
        <w:lastRenderedPageBreak/>
        <w:t>мероприятиях путем насилия, угрозы применения насилия, обмана или выплаты вознаграждения, либо иной организации или проведения таких массовых мероприятий, если их проведение повлекло по неосторожности гибель людей, причинение тяжкого телесного повреждения одному или нескольким лицам или причинение ущерба в крупном размере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Во исполнение требований вышеназванных нормативно-правовых актов органами прокуратуры объявляются официальные предупреждения, выносятся предписания, инициируются вопросы о приостановлении деятельности организаций, чья деятельность противоречит нормам законодательства, о признании их экстремистскими, о запрете их деятельности и ликвидации.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КоАП Республики Беларусь (ст.19.11) предусматривает наступление ответственности за распространение, изготовление, хранение, перевозку информационной продукции, содержащей призывы к экстремистской деятельности или пропагандирующей такую деятельность. </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Так, распространение информационной продукции, содержащей призывы к экстремистской деятельности или пропагандирующей такую деятельность, а равно изготовление, хранение либо перевозка с целью распространения такой информационной продукции (ч.1 ст.19.11 КоАП) влекут наложение штрафа в размере до двадцати базовых величин с конфискацией предмета административного правонарушения, на индивидуального предпринимателя - от двадцати до пятидесяти базовых величин с конфискацией предмета административного правонарушения, а на юридическое лицо - от пятидесяти до двухсот базовых величин с конфискацией предмета административного правонарушения.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Республиканский список экстремистских материалов размещен на сайте Министерства информации Республики Беларусь (</w:t>
      </w:r>
      <w:hyperlink r:id="rId4" w:history="1">
        <w:r w:rsidRPr="00A04F7B">
          <w:rPr>
            <w:rFonts w:ascii="Times New Roman" w:eastAsia="Times New Roman" w:hAnsi="Times New Roman" w:cs="Times New Roman"/>
            <w:color w:val="000000" w:themeColor="text1"/>
            <w:sz w:val="30"/>
            <w:szCs w:val="30"/>
            <w:lang w:eastAsia="ru-RU"/>
          </w:rPr>
          <w:t>http://mininform.gov.by/</w:t>
        </w:r>
      </w:hyperlink>
      <w:r w:rsidRPr="00A04F7B">
        <w:rPr>
          <w:rFonts w:ascii="Times New Roman" w:eastAsia="Times New Roman" w:hAnsi="Times New Roman" w:cs="Times New Roman"/>
          <w:color w:val="000000" w:themeColor="text1"/>
          <w:sz w:val="30"/>
          <w:szCs w:val="30"/>
          <w:lang w:eastAsia="ru-RU"/>
        </w:rPr>
        <w:t>).</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Распространение информационной продукции, включенной в республиканский список экстремистских материалов, а равно изготовление, издание, хранение либо перевозка с целью распространения такой информационной продукции (ч.2 ст.19.11 КоАП) влекут наложение штрафа в размере от десяти до тридцати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или общественные работы с </w:t>
      </w:r>
      <w:r w:rsidRPr="00A04F7B">
        <w:rPr>
          <w:rFonts w:ascii="Times New Roman" w:eastAsia="Times New Roman" w:hAnsi="Times New Roman" w:cs="Times New Roman"/>
          <w:color w:val="000000" w:themeColor="text1"/>
          <w:sz w:val="30"/>
          <w:szCs w:val="30"/>
          <w:lang w:eastAsia="ru-RU"/>
        </w:rPr>
        <w:lastRenderedPageBreak/>
        <w:t>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или административный арест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на индивидуального предпринимателя - наложение штрафа в размере от пятидесяти до ста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а на юридическое лицо - от ста до пятисот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proofErr w:type="spellStart"/>
      <w:r w:rsidRPr="00A04F7B">
        <w:rPr>
          <w:rFonts w:ascii="Times New Roman" w:eastAsia="Times New Roman" w:hAnsi="Times New Roman" w:cs="Times New Roman"/>
          <w:b/>
          <w:bCs/>
          <w:color w:val="000000" w:themeColor="text1"/>
          <w:sz w:val="30"/>
          <w:szCs w:val="30"/>
          <w:lang w:eastAsia="ru-RU"/>
        </w:rPr>
        <w:t>Справочно</w:t>
      </w:r>
      <w:proofErr w:type="spellEnd"/>
      <w:r w:rsidRPr="00A04F7B">
        <w:rPr>
          <w:rFonts w:ascii="Times New Roman" w:eastAsia="Times New Roman" w:hAnsi="Times New Roman" w:cs="Times New Roman"/>
          <w:b/>
          <w:bCs/>
          <w:color w:val="000000" w:themeColor="text1"/>
          <w:sz w:val="30"/>
          <w:szCs w:val="30"/>
          <w:lang w:eastAsia="ru-RU"/>
        </w:rPr>
        <w:t>.</w:t>
      </w:r>
      <w:r w:rsidRPr="00A04F7B">
        <w:rPr>
          <w:rFonts w:ascii="Times New Roman" w:eastAsia="Times New Roman" w:hAnsi="Times New Roman" w:cs="Times New Roman"/>
          <w:color w:val="000000" w:themeColor="text1"/>
          <w:sz w:val="30"/>
          <w:szCs w:val="30"/>
          <w:lang w:eastAsia="ru-RU"/>
        </w:rPr>
        <w:t> </w:t>
      </w:r>
      <w:r w:rsidRPr="00A04F7B">
        <w:rPr>
          <w:rFonts w:ascii="Times New Roman" w:eastAsia="Times New Roman" w:hAnsi="Times New Roman" w:cs="Times New Roman"/>
          <w:i/>
          <w:iCs/>
          <w:color w:val="000000" w:themeColor="text1"/>
          <w:sz w:val="30"/>
          <w:szCs w:val="30"/>
          <w:lang w:eastAsia="ru-RU"/>
        </w:rPr>
        <w:t>Как правило, по указанной статье привлекаются за распространение в глобальной компьютерной сети Интернет (на личных страницах в социальных сетях, мессенджерах «</w:t>
      </w:r>
      <w:proofErr w:type="spellStart"/>
      <w:r w:rsidRPr="00A04F7B">
        <w:rPr>
          <w:rFonts w:ascii="Times New Roman" w:eastAsia="Times New Roman" w:hAnsi="Times New Roman" w:cs="Times New Roman"/>
          <w:i/>
          <w:iCs/>
          <w:color w:val="000000" w:themeColor="text1"/>
          <w:sz w:val="30"/>
          <w:szCs w:val="30"/>
          <w:lang w:eastAsia="ru-RU"/>
        </w:rPr>
        <w:t>Вайбер</w:t>
      </w:r>
      <w:proofErr w:type="spellEnd"/>
      <w:r w:rsidRPr="00A04F7B">
        <w:rPr>
          <w:rFonts w:ascii="Times New Roman" w:eastAsia="Times New Roman" w:hAnsi="Times New Roman" w:cs="Times New Roman"/>
          <w:i/>
          <w:iCs/>
          <w:color w:val="000000" w:themeColor="text1"/>
          <w:sz w:val="30"/>
          <w:szCs w:val="30"/>
          <w:lang w:eastAsia="ru-RU"/>
        </w:rPr>
        <w:t xml:space="preserve">», «Телеграмм» и т.д.) информации с телеграмм-каналов (чатов) и иных источников, признанных экстремистскими (NEXTA, Беларусь головного мозга, Мая </w:t>
      </w:r>
      <w:proofErr w:type="spellStart"/>
      <w:r w:rsidRPr="00A04F7B">
        <w:rPr>
          <w:rFonts w:ascii="Times New Roman" w:eastAsia="Times New Roman" w:hAnsi="Times New Roman" w:cs="Times New Roman"/>
          <w:i/>
          <w:iCs/>
          <w:color w:val="000000" w:themeColor="text1"/>
          <w:sz w:val="30"/>
          <w:szCs w:val="30"/>
          <w:lang w:eastAsia="ru-RU"/>
        </w:rPr>
        <w:t>Краина</w:t>
      </w:r>
      <w:proofErr w:type="spellEnd"/>
      <w:r w:rsidRPr="00A04F7B">
        <w:rPr>
          <w:rFonts w:ascii="Times New Roman" w:eastAsia="Times New Roman" w:hAnsi="Times New Roman" w:cs="Times New Roman"/>
          <w:i/>
          <w:iCs/>
          <w:color w:val="000000" w:themeColor="text1"/>
          <w:sz w:val="30"/>
          <w:szCs w:val="30"/>
          <w:lang w:eastAsia="ru-RU"/>
        </w:rPr>
        <w:t xml:space="preserve"> Беларусь и др.), либо хранящие указанную информацию с целью её распространения.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Следует отметить, что гражданам, которые из банального интереса или любопытства читают запрещенные каналы, признанные экстремистскими материалами, уголовная либо административная ответственность не грозит.</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Вместе с тем, следует знать, что подписка - это элемент популяризации, распространения экстремистской информации, т.е. хранение в открытом доступе в сети Интернет (на личных страницах в социальных сетях либо мессенджерах «</w:t>
      </w:r>
      <w:proofErr w:type="spellStart"/>
      <w:r w:rsidRPr="00A04F7B">
        <w:rPr>
          <w:rFonts w:ascii="Times New Roman" w:eastAsia="Times New Roman" w:hAnsi="Times New Roman" w:cs="Times New Roman"/>
          <w:color w:val="000000" w:themeColor="text1"/>
          <w:sz w:val="30"/>
          <w:szCs w:val="30"/>
          <w:lang w:eastAsia="ru-RU"/>
        </w:rPr>
        <w:t>Вайбер</w:t>
      </w:r>
      <w:proofErr w:type="spellEnd"/>
      <w:r w:rsidRPr="00A04F7B">
        <w:rPr>
          <w:rFonts w:ascii="Times New Roman" w:eastAsia="Times New Roman" w:hAnsi="Times New Roman" w:cs="Times New Roman"/>
          <w:color w:val="000000" w:themeColor="text1"/>
          <w:sz w:val="30"/>
          <w:szCs w:val="30"/>
          <w:lang w:eastAsia="ru-RU"/>
        </w:rPr>
        <w:t>», «Телеграмм» и т.д.) ссылок на телеграмм-каналы (чаты), включенные в республиканский список экстремистских материалов, расценивается как хранение с целью распространения, что предусматривает административную ответственность, предусмотренную ч.2 ст.19.11 КоАП.</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Кроме того, различная пропаганда - «слив» данных, репосты, комментарии, оказание поддержки в популяризации канала, финансирование - это влечет в настоящее время административную ответственность.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proofErr w:type="spellStart"/>
      <w:r w:rsidRPr="00A04F7B">
        <w:rPr>
          <w:rFonts w:ascii="Times New Roman" w:eastAsia="Times New Roman" w:hAnsi="Times New Roman" w:cs="Times New Roman"/>
          <w:color w:val="000000" w:themeColor="text1"/>
          <w:sz w:val="30"/>
          <w:szCs w:val="30"/>
          <w:lang w:eastAsia="ru-RU"/>
        </w:rPr>
        <w:lastRenderedPageBreak/>
        <w:t>Деанонимизировать</w:t>
      </w:r>
      <w:proofErr w:type="spellEnd"/>
      <w:r w:rsidRPr="00A04F7B">
        <w:rPr>
          <w:rFonts w:ascii="Times New Roman" w:eastAsia="Times New Roman" w:hAnsi="Times New Roman" w:cs="Times New Roman"/>
          <w:color w:val="000000" w:themeColor="text1"/>
          <w:sz w:val="30"/>
          <w:szCs w:val="30"/>
          <w:lang w:eastAsia="ru-RU"/>
        </w:rPr>
        <w:t xml:space="preserve"> правоохранители на сегодня могут практически любого, современные компьютерные программы позволяют это сделать, контролируются и проверяются, в том числе, и различные домовые чаты.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Ст.19.10 КоАП Республики Беларусь предусматривает административную ответственность за пропаганду или публичное демонстрирование, изготовление, распространение нацистской символики или атрибутики. Как правило, </w:t>
      </w:r>
      <w:r w:rsidRPr="00A04F7B">
        <w:rPr>
          <w:rFonts w:ascii="Times New Roman" w:eastAsia="Times New Roman" w:hAnsi="Times New Roman" w:cs="Times New Roman"/>
          <w:color w:val="000000" w:themeColor="text1"/>
          <w:sz w:val="30"/>
          <w:szCs w:val="30"/>
          <w:lang w:val="be-BY" w:eastAsia="ru-RU"/>
        </w:rPr>
        <w:t>это</w:t>
      </w:r>
      <w:r w:rsidRPr="00A04F7B">
        <w:rPr>
          <w:rFonts w:ascii="Times New Roman" w:eastAsia="Times New Roman" w:hAnsi="Times New Roman" w:cs="Times New Roman"/>
          <w:color w:val="000000" w:themeColor="text1"/>
          <w:sz w:val="30"/>
          <w:szCs w:val="30"/>
          <w:lang w:eastAsia="ru-RU"/>
        </w:rPr>
        <w:t>выражается в публичной демонстрации в сети Интернет нацистской символики или атрибутики, либо нанесении татуировок с нацистской свастикой на открытые участки тела с той же целью (публичная демонстрация окружающим).  </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 совершение указанных действий Законом предусмотрена ответственность в виде наложения штрафа в размере до десяти базовых величин, общественных работ, административного ареста. </w:t>
      </w:r>
      <w:r w:rsidRPr="00A04F7B">
        <w:rPr>
          <w:rFonts w:ascii="Times New Roman" w:eastAsia="Times New Roman" w:hAnsi="Times New Roman" w:cs="Times New Roman"/>
          <w:color w:val="000000" w:themeColor="text1"/>
          <w:sz w:val="30"/>
          <w:szCs w:val="30"/>
          <w:lang w:val="be-BY" w:eastAsia="ru-RU"/>
        </w:rPr>
        <w:t>Е</w:t>
      </w:r>
      <w:proofErr w:type="spellStart"/>
      <w:r w:rsidRPr="00A04F7B">
        <w:rPr>
          <w:rFonts w:ascii="Times New Roman" w:eastAsia="Times New Roman" w:hAnsi="Times New Roman" w:cs="Times New Roman"/>
          <w:color w:val="000000" w:themeColor="text1"/>
          <w:sz w:val="30"/>
          <w:szCs w:val="30"/>
          <w:lang w:eastAsia="ru-RU"/>
        </w:rPr>
        <w:t>сли</w:t>
      </w:r>
      <w:proofErr w:type="spellEnd"/>
      <w:r w:rsidRPr="00A04F7B">
        <w:rPr>
          <w:rFonts w:ascii="Times New Roman" w:eastAsia="Times New Roman" w:hAnsi="Times New Roman" w:cs="Times New Roman"/>
          <w:color w:val="000000" w:themeColor="text1"/>
          <w:sz w:val="30"/>
          <w:szCs w:val="30"/>
          <w:lang w:eastAsia="ru-RU"/>
        </w:rPr>
        <w:t xml:space="preserve"> указанные действия совершены индивидуальным предпринимателем или юридическим лицом, то размер налагаемого штрафа составляет до пятидесяти базовых величин и до двухсот базовых величин соответственно.</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Предусмотрена ответственность за повторность данного правонарушения в течение года после наложения административного взыскания. Влечет наложение штрафа в размере от десяти до двадцати базовых величин, общественных работ, административного ареста. В отношении индивидуального предпринимателя или юридическим лица, размер налагаемого штрафа составляет от двадцати до пятидесяти базовых величин и от пятидесяти до двухсот базовых величин соответственно.</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Раскрывая тему противодействия экстремизму, не будет лишним затронуть наиболее распространённый состав административного правонарушения (статьей 24.23 КоАП), который предусматривает ответственность за нарушение порядка организации и проведения массовых мероприятий, поскольку данная тематика тесно связано с вопросом сегодняшнего дня информирования.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Ответственность по указной статье КоАП наступает при участии в разного рода несанкционированных (проводимых без согласования) с местными органами исполнительной власти (администрации городов (района) митингах, шествиях, демонстрациях, пикетах, собраниях и т.д., а также за призывы к организации и проведению таких мероприятий.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lastRenderedPageBreak/>
        <w:t>За совершение указанных действий Законом предусмотрена ответственность в виде штрафа до ста пятидесяти базовых величин, или общественных работ от восьми до шестидесяти часов, или административного ареста сроком от пятнадцати до тридцати суток, в отношении юридического лица от двадцати до двухсот базовых величин.</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 повторное совершение аналогичных действий в течение одного года после наложения административного взыскания предусмотрена повышенная ответственность в виде штрафа в размере от двадцати до двухсот базовых величин, или общественных работ, или административного ареста.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Если вышеуказанные действия совершены за вознаграждение, то Законом предусмотрена ответственность в виде штрафа в размере от тридцати до двухсот базовых величин, или общественных работы, или административного ареста.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Уголовным кодексом предусмотрен рад ограничений связанных с преступными действиями и намерениями при проведении массовых мероприятий.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Статья 370 УК предусматривает ответственность за надругательство над государственными символами (Государственным гербом Республики Беларусь, Государственным флагом Республики Беларусь, Государственным гимном Республики Беларусь).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Одним из наиболее часто совершаемых видов данного преступления является надругательство над Государственным флагом, которое выражается в его срыве с места установки с последующими оскорбительными действиями (срыв флага и последующее кидание его на землю уже образует состав преступления), либо размещении в сети Интернет изображения Государственного флага с оскорбительными комментариями и публикациями.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За надругательство над государственными символами Законом предусмотрена ответственность в виде штрафа в размере от тридцати до одной тысячи базовых величин, исправительных работ на срок до двух лет, ареста на срок от одного до трех месяцев, ограничения свободы на срок до трех лет, или лишения свободы на тот же срок.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Статья 342. УК предусматривает ответственность за организацию и подготовку действий, грубо нарушающих общественный порядок, либо активное участие в них.</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lastRenderedPageBreak/>
        <w:t>Состав данного преступления образуют любые активные действия, как правило, в ходе несанкционированных массовых мероприятий, грубо нарушающие общественный порядок и сопряженные с явным неповиновением законным требованиям представителей власти, могут выражаться в создании «сцепки» для оказания сопротивления работникам милиции, в действиях по прорыву милицейского оцепления, в перекрытии дорог, повлекшем нарушение работы транспорта и т.д.</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Продолжая тему уголовной ответственности, стоит вернуться к Закону о противодействии экстремизму, в который 14.05.2021 внесены некоторые поправки, в части введения уголовной ответственность за экстремизм и участие в боевых действиях на территории других стран.</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Значительно расширен перечень видов экстремистской деятельности. В дополнение к ранее установленным к экстремистской деятельности, в частности, отнесены: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распространение заведомо ложных сведений о политическом, экономическом, социальном, военном или международном положении Беларуси, правовом положении ее граждан, сведений, дискредитирующих Беларусь. Предоставление заведомо ложных сведений является уголовным преступление и влечет наказание арестом, или ограничением свободы на срок до четырех лет, или лишением свободы на тот же срок со штрафом или без штрафа (ст.369-1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оскорбление представителя власти в связи с выполнением им служебных обязанностей, дискредитация органов государственной власти. Публичное оскорбление представителя власти в связи с выполнением им служебных обязанностей влечет уголовную ответственность и наказание штрафом, или арестом, или ограничением свободы на срок до трех лет со штрафом, или лишением свободы на тот же срок со штрафом (ст.369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финансирование деятельности экстремистского формирования - предоставление или сбор денежных средств, ценных бумаг либо иного имущества - последует арест, или ограничение свободы на срок до пяти лет, или лишением свободы на срок от трех до пяти лег и лишением свободы на срок от пяти до восьми лет со штрафом (ст.361-2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xml:space="preserve">•        публичные призывы к организации или проведению незаконного собрания, митинга, уличного шествия, демонстрации или пикетирования либо вовлечение лиц в участие в таких массовых </w:t>
      </w:r>
      <w:r w:rsidRPr="00A04F7B">
        <w:rPr>
          <w:rFonts w:ascii="Times New Roman" w:eastAsia="Times New Roman" w:hAnsi="Times New Roman" w:cs="Times New Roman"/>
          <w:color w:val="000000" w:themeColor="text1"/>
          <w:sz w:val="30"/>
          <w:szCs w:val="30"/>
          <w:lang w:val="be-BY" w:eastAsia="ru-RU"/>
        </w:rPr>
        <w:lastRenderedPageBreak/>
        <w:t>мероприятиях, влечет наказание арестом, или ограничением свободы на срок до пяти лет, или лишением свободы на тот же срок (ст.369-3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финансирование деятельности экстремистского формирования - предоставление или сбор денежных средств, ценных бумаг либо иного имущества - влечет арест, или ограничение свободы на срок до пяти лет, или лишение свободы на срок от трех до пяти лет и лишение свободы на срок от пяти до восьми лет со штрафом (ст.361-2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за создание экстремистского формирования либо руководство таким формированием предусмотрено наказание в виде ограничения свободы на срок до пяти лет или лишения свободы на срок от трех до семи лет, те же деяния, совершенные повторно либо должностным лицом с использованием служебных полномочий, будут наказываться ограничением свободы на срок от трех до пяти лет или лишением свободы на срок от шести до десяти лет (ст.361-1 УК);</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дополнены также статьи 361-4 и 361-5, которых у нас раньше не было. В них сформулированы наказания за содействие экстремистской деятельности и подготовку других людей к ней. Предусмотрено наказание  до 7 лет лишения свободы;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Справочно.</w:t>
      </w:r>
      <w:r w:rsidRPr="00A04F7B">
        <w:rPr>
          <w:rFonts w:ascii="Times New Roman" w:eastAsia="Times New Roman" w:hAnsi="Times New Roman" w:cs="Times New Roman"/>
          <w:color w:val="000000" w:themeColor="text1"/>
          <w:sz w:val="30"/>
          <w:szCs w:val="30"/>
          <w:lang w:val="be-BY" w:eastAsia="ru-RU"/>
        </w:rPr>
        <w:t> </w:t>
      </w:r>
      <w:r w:rsidRPr="00A04F7B">
        <w:rPr>
          <w:rFonts w:ascii="Times New Roman" w:eastAsia="Times New Roman" w:hAnsi="Times New Roman" w:cs="Times New Roman"/>
          <w:i/>
          <w:iCs/>
          <w:color w:val="000000" w:themeColor="text1"/>
          <w:sz w:val="30"/>
          <w:szCs w:val="30"/>
          <w:lang w:val="be-BY" w:eastAsia="ru-RU"/>
        </w:rPr>
        <w:t>Примечательно, что в случае своевременного сообщения лицом, совершившим вышеуказанные преступления, государственным органам, а равно иным образом способствовавшее выявлению, предотвращению или пресечению деяний, отнесенных законодательством к экстремистской деятельности, ее финансированию, оно освобождается от уголовной ответственности.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Также, предусмотрена уголовная ответственность за незаконный сбор либо распространение информации о частной жизни или персональных данных граждан, а также повышенная ответственность за такие действия в отношении лица или его близких в связи с осуществлением служебной деятельности или выполнением общественного долга.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Самостоятельным преступлением является вербовка и вовлечение лица в экстремистскую деятельность, обучение, а равно иное содействие экстремистской деятельности. Согласно статье 361</w:t>
      </w:r>
      <w:r w:rsidRPr="00A04F7B">
        <w:rPr>
          <w:rFonts w:ascii="Times New Roman" w:eastAsia="Times New Roman" w:hAnsi="Times New Roman" w:cs="Times New Roman"/>
          <w:color w:val="000000" w:themeColor="text1"/>
          <w:sz w:val="30"/>
          <w:szCs w:val="30"/>
          <w:vertAlign w:val="superscript"/>
          <w:lang w:val="be-BY" w:eastAsia="ru-RU"/>
        </w:rPr>
        <w:t>4</w:t>
      </w:r>
      <w:r w:rsidRPr="00A04F7B">
        <w:rPr>
          <w:rFonts w:ascii="Times New Roman" w:eastAsia="Times New Roman" w:hAnsi="Times New Roman" w:cs="Times New Roman"/>
          <w:color w:val="000000" w:themeColor="text1"/>
          <w:sz w:val="30"/>
          <w:szCs w:val="30"/>
          <w:lang w:val="be-BY" w:eastAsia="ru-RU"/>
        </w:rPr>
        <w:t xml:space="preserve"> Уголовного кодекса Республики Беларусь наказание за подобные действия может достигать до 6 лет лишения свободы, а в случае их совершения повторно, группой лиц по предварительному сговору либо должностным лицом с </w:t>
      </w:r>
      <w:r w:rsidRPr="00A04F7B">
        <w:rPr>
          <w:rFonts w:ascii="Times New Roman" w:eastAsia="Times New Roman" w:hAnsi="Times New Roman" w:cs="Times New Roman"/>
          <w:color w:val="000000" w:themeColor="text1"/>
          <w:sz w:val="30"/>
          <w:szCs w:val="30"/>
          <w:lang w:val="be-BY" w:eastAsia="ru-RU"/>
        </w:rPr>
        <w:lastRenderedPageBreak/>
        <w:t>использованием своих служебных полномочий – до 7 лет лишения свободы.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Следует отметить, что совершение злоумышленниками преступлений экстремисткой направленности посредством сети Интернет из-за рубежа, не освобождает от уголовной ответственности.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w:t>
      </w:r>
    </w:p>
    <w:p w:rsidR="00A04F7B" w:rsidRPr="00A04F7B" w:rsidRDefault="00A04F7B" w:rsidP="00A04F7B">
      <w:pPr>
        <w:shd w:val="clear" w:color="auto" w:fill="FFFFFF"/>
        <w:spacing w:after="100" w:afterAutospacing="1"/>
        <w:jc w:val="left"/>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О противодействии терроризму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Терроризм – социально-политическое криминальное явление, представляющее собой идеологию и практику применения насилия или угрозы насилием в целях оказания воздействия на принятие решений органами власти, воспрепятствования политической или иной общественной деятельности, провокации международных осложнений или войны, устрашения населения, дестабилизации общественного порядка.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Правовую основу борьбы с терроризмом составляют Конституция Республики Беларусь, Уголовный кодекс Республики Беларусь, настоящий Закон, другие акты законодательства, международные договоры Республики Беларусь.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При этом борьба с терроризмом представляет собой деятельность по предупреждению, выявлению, пресечению и минимизации последствий террористической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Противодействие идеологии терроризма включает комплекс организационных, социально-политических, информационно-пропагандистских мер по предупреждению распространения в обществе убеждений, идей, настроений, мотивов, установок, направленных на коренное изменение существующих социальных и политических институтов государства.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В качестве потенциальных объектов террористических устремлений могут рассматриваться любые физические и юридические лица, места массового пребывания людей, объекты недвижимости, критической инфраструктуры, транспорта, жизнеобеспечения, коммуникационные и информационные сети.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xml:space="preserve">Под защищенностью потенциальных объектов террористических устремлений следует понимать комплексное использование сил </w:t>
      </w:r>
      <w:r w:rsidRPr="00A04F7B">
        <w:rPr>
          <w:rFonts w:ascii="Times New Roman" w:eastAsia="Times New Roman" w:hAnsi="Times New Roman" w:cs="Times New Roman"/>
          <w:color w:val="000000" w:themeColor="text1"/>
          <w:sz w:val="30"/>
          <w:szCs w:val="30"/>
          <w:lang w:val="be-BY" w:eastAsia="ru-RU"/>
        </w:rPr>
        <w:lastRenderedPageBreak/>
        <w:t>физической защиты, инженерно-технических средств и режимных мер, направленных на обеспечение их безопасного функционирования.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Профилактика терроризма предполагает решение следующих задач:</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разработка рекомендаций и осуществление мероприятий по устранению причин и условий, способствующих возникновению и распространению терроризма;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выявление и прогнозирование террористических угроз, информирование о них органов государственной власти и органов местного самоуправления, а также общественности для принятия мер по их нейтрализации;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оказание сдерживающего и позитивного воздействия на поведение отдельных лиц (групп лиц), склонных к экстремистским действиям;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разработка перечня антитеррористических мероприятий для организации и проведения их с обязательным определением источников их финансирования;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разработка и введение типовых требований по защите от угроз террористических актов критически важных и потенциально опасных объектов, мест массового пребывания людей;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определение прав, обязанностей и ответственности руководителей органов исполнительной власти и хозяйствующих субъектов при организации мероприятий по антитеррористической защищенности подведомственных им объектов;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совершенствование правовой регламентации возмещения ущерба лицам, участвующим в пресечении террористического акта и проведении контртеррористической операции и (или) пострадавшим в результате их осуществления;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совершенствование взаимодействия республиканских органов исполнительной власти в целях выработки единой стратегии и тактики в рамках осуществления международного сотрудничества в сфере противодействия терроризму.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xml:space="preserve">Организация деятельности по профилактике терроризма требует обеспечения скоординированной работы органов государственной </w:t>
      </w:r>
      <w:r w:rsidRPr="00A04F7B">
        <w:rPr>
          <w:rFonts w:ascii="Times New Roman" w:eastAsia="Times New Roman" w:hAnsi="Times New Roman" w:cs="Times New Roman"/>
          <w:color w:val="000000" w:themeColor="text1"/>
          <w:sz w:val="30"/>
          <w:szCs w:val="30"/>
          <w:lang w:val="be-BY" w:eastAsia="ru-RU"/>
        </w:rPr>
        <w:lastRenderedPageBreak/>
        <w:t>власти с общественными организациями и объединениями, религиозными структурами, другими институтами гражданского общества и отдельными гражданами. Реализация указанных задач должна осуществляться в рамках создания эффективной системы мер по противодействию терроризму.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К основным мерам по предупреждению рассматриваемых негативных явлений относятся: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политические</w:t>
      </w:r>
      <w:r w:rsidRPr="00A04F7B">
        <w:rPr>
          <w:rFonts w:ascii="Times New Roman" w:eastAsia="Times New Roman" w:hAnsi="Times New Roman" w:cs="Times New Roman"/>
          <w:color w:val="000000" w:themeColor="text1"/>
          <w:sz w:val="30"/>
          <w:szCs w:val="30"/>
          <w:lang w:val="be-BY" w:eastAsia="ru-RU"/>
        </w:rPr>
        <w:t> – поддержание стабильной общественно-политической обстановки, разрешение социальных противоречий и конфликтов, эскалация которых может привести к росту экстремистских настроений и использованию различных форм насилия, формирование системы противодействия идеологии терроризма, осуществление международного сотрудничества в области борьбы с терроризмом;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социально-экономические</w:t>
      </w:r>
      <w:r w:rsidRPr="00A04F7B">
        <w:rPr>
          <w:rFonts w:ascii="Times New Roman" w:eastAsia="Times New Roman" w:hAnsi="Times New Roman" w:cs="Times New Roman"/>
          <w:color w:val="000000" w:themeColor="text1"/>
          <w:sz w:val="30"/>
          <w:szCs w:val="30"/>
          <w:lang w:val="be-BY" w:eastAsia="ru-RU"/>
        </w:rPr>
        <w:t> – оздоровление экономики страны, устранение социальных и экономических условий, способствующих распространению идеологии насилия, недопущение маргинализации общества или отдельных социальных групп, роста безработицы, существенного социального и имущественного расслоения, обеспечение эффективной социальной защиты населения и повышение качества жизни;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правовые (правоприменительные) </w:t>
      </w:r>
      <w:r w:rsidRPr="00A04F7B">
        <w:rPr>
          <w:rFonts w:ascii="Times New Roman" w:eastAsia="Times New Roman" w:hAnsi="Times New Roman" w:cs="Times New Roman"/>
          <w:color w:val="000000" w:themeColor="text1"/>
          <w:sz w:val="30"/>
          <w:szCs w:val="30"/>
          <w:lang w:val="be-BY" w:eastAsia="ru-RU"/>
        </w:rPr>
        <w:t>– принятие предусмотренных законодательством мер противодействия экстремизму для предупреждения участия организаций и граждан в террористической деятельности, совершенствование мер уголовной ответственности за преступления, направленные на достижение целей терроризма, общая профилактика правонарушений, способствующих террористической деятельности, индивидуальная профилактика лиц, склонных к совершению экстремистских действий, техническое нормирование и стандартизация в области обеспечения безопасности мест массового пребывания людей, критически важных объектов, регулирование порядка использования информационно-коммуникационных систем;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информационно-пропагандистские</w:t>
      </w:r>
      <w:r w:rsidRPr="00A04F7B">
        <w:rPr>
          <w:rFonts w:ascii="Times New Roman" w:eastAsia="Times New Roman" w:hAnsi="Times New Roman" w:cs="Times New Roman"/>
          <w:color w:val="000000" w:themeColor="text1"/>
          <w:sz w:val="30"/>
          <w:szCs w:val="30"/>
          <w:lang w:val="be-BY" w:eastAsia="ru-RU"/>
        </w:rPr>
        <w:t> – разъяснение сущности и общественной опасности экстремизма/терроризма, воспитание патриотизма, информирование населения о предусмотренных законодательством механизмах реализации гражданских, политических, экономических, социальных и иных прав, законных интересов граждан, формирование стойкого неприятия обществом идеологии насилия, снижение уровня радикализации молодежи, информационно-</w:t>
      </w:r>
      <w:r w:rsidRPr="00A04F7B">
        <w:rPr>
          <w:rFonts w:ascii="Times New Roman" w:eastAsia="Times New Roman" w:hAnsi="Times New Roman" w:cs="Times New Roman"/>
          <w:color w:val="000000" w:themeColor="text1"/>
          <w:sz w:val="30"/>
          <w:szCs w:val="30"/>
          <w:lang w:val="be-BY" w:eastAsia="ru-RU"/>
        </w:rPr>
        <w:lastRenderedPageBreak/>
        <w:t>профилактическое воздействие на сознание террористов и иных лиц, причастных к организации и осуществлению террористической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культурно-просветительские</w:t>
      </w:r>
      <w:r w:rsidRPr="00A04F7B">
        <w:rPr>
          <w:rFonts w:ascii="Times New Roman" w:eastAsia="Times New Roman" w:hAnsi="Times New Roman" w:cs="Times New Roman"/>
          <w:color w:val="000000" w:themeColor="text1"/>
          <w:sz w:val="30"/>
          <w:szCs w:val="30"/>
          <w:lang w:val="be-BY" w:eastAsia="ru-RU"/>
        </w:rPr>
        <w:t> – культивирование, в том числе в процессе образования и воспитания граждан, социально значимых ценностей, прежде всего ценности человеческой жизни, формирование демократической политической и правовой культуры, развитие в обществе толерантности и создание условий для диалога по политическим, экономическим, социальным, конфессиональным, культурным и иным проблемам, обучение населения правилам поведения при повышении уровня террористической угрозы, в случаях совершения актов терроризма, воспитание бдительности, морально-психологической устойчивости, сплоченности и дисциплинированности;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val="be-BY" w:eastAsia="ru-RU"/>
        </w:rPr>
        <w:t>организационно-технические</w:t>
      </w:r>
      <w:r w:rsidRPr="00A04F7B">
        <w:rPr>
          <w:rFonts w:ascii="Times New Roman" w:eastAsia="Times New Roman" w:hAnsi="Times New Roman" w:cs="Times New Roman"/>
          <w:color w:val="000000" w:themeColor="text1"/>
          <w:sz w:val="30"/>
          <w:szCs w:val="30"/>
          <w:lang w:val="be-BY" w:eastAsia="ru-RU"/>
        </w:rPr>
        <w:t> – внедрение и использование программно-технических средств выявления и пресечения распространения экстремистских материалов, реализация мер по физической защите ядерных материалов и ядерных установок для предотвращения несанкционированного доступа к ним, разработка и реализация целевых программ и мероприятий по выполнению соответствующих технических требований.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Субъектами, непосредственно осуществляющими борьбу с терроризмом в пределах своей компетенции, являются органы государственной безопасности, органы внутренних дел</w:t>
      </w:r>
      <w:r w:rsidRPr="00A04F7B">
        <w:rPr>
          <w:rFonts w:ascii="Times New Roman" w:eastAsia="Times New Roman" w:hAnsi="Times New Roman" w:cs="Times New Roman"/>
          <w:color w:val="000000" w:themeColor="text1"/>
          <w:sz w:val="30"/>
          <w:szCs w:val="30"/>
          <w:lang w:eastAsia="ru-RU"/>
        </w:rPr>
        <w:t>, </w:t>
      </w:r>
      <w:r w:rsidRPr="00A04F7B">
        <w:rPr>
          <w:rFonts w:ascii="Times New Roman" w:eastAsia="Times New Roman" w:hAnsi="Times New Roman" w:cs="Times New Roman"/>
          <w:color w:val="000000" w:themeColor="text1"/>
          <w:sz w:val="30"/>
          <w:szCs w:val="30"/>
          <w:lang w:val="be-BY" w:eastAsia="ru-RU"/>
        </w:rPr>
        <w:t>Служба безопасности Президента Республики Беларусь, Вооруженные Силы Республики Беларусь, органы пограничной службы, внутренние войска Министерства внутренних дел.</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Субъектами, участвующими в предупреждении, выявлении и пресечении террористической деятельности в пределах своей компетенции, являются государственные органы и иные государственные организации.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При этом государственные органы и иные государственные организации, не являющиеся субъектами борьбы с терроризмом, участвуют в государственном реагировании в соответствии с законодательством.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xml:space="preserve">Также на государственные органы, иные организации и граждан возлагается обязанность оказывать содействие субъектам борьбы с терроризмом, выполнять их требования и соблюдать правовой режим в </w:t>
      </w:r>
      <w:r w:rsidRPr="00A04F7B">
        <w:rPr>
          <w:rFonts w:ascii="Times New Roman" w:eastAsia="Times New Roman" w:hAnsi="Times New Roman" w:cs="Times New Roman"/>
          <w:color w:val="000000" w:themeColor="text1"/>
          <w:sz w:val="30"/>
          <w:szCs w:val="30"/>
          <w:lang w:val="be-BY" w:eastAsia="ru-RU"/>
        </w:rPr>
        <w:lastRenderedPageBreak/>
        <w:t>зоне проведения контртеррористической операции. Сообщение гражданами государственным органам о ставших известными им сведениях о террористической деятельности является долгом каждого и поощряется государством.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В силу ст.22 Закона «О борьбе с терроризмом» лица, принимавшие участие в террористической деятельности, несут ответственность, предусмотренную законодательными актами.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val="be-BY" w:eastAsia="ru-RU"/>
        </w:rPr>
        <w:t> </w:t>
      </w:r>
    </w:p>
    <w:p w:rsidR="00A04F7B" w:rsidRPr="00A04F7B" w:rsidRDefault="00A04F7B" w:rsidP="00A04F7B">
      <w:pPr>
        <w:shd w:val="clear" w:color="auto" w:fill="FFFFFF"/>
        <w:spacing w:after="100" w:afterAutospacing="1"/>
        <w:ind w:firstLine="450"/>
        <w:jc w:val="left"/>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Ответственность организации за террористическую деятельность. </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На основании решения Верховного Суда Республики Беларусь организация признается террористической и ее деятельность на территории                    Республики Беларусь запрещается, а такая организация, зарегистрированная на территории Республики Беларусь, ликвидируется, деятельность представительства такой иностранной или международной организации, расположенного на территории Республики Беларусь, прекращается.</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Заявление о признании организации террористической, запрещении ее деятельности на территории Республики Беларусь, ликвидации такой организации, зарегистрированной на территории Республики Беларусь, а также прекращении деятельности представительства такой иностранной или международной организации, расположенного на территории Республики Беларусь, подается в Верховный Суд Республики Беларусь Генеральным прокурором.</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Получение фактических данных, на основании которых Верховный Суд Республики Беларусь устанавливает обстоятельства, имеющие значение для принятия решения о признании организации террористической, осуществляется Комитетом государственной безопасности, который вносит Генеральному прокурору предложение о подготовке соответствующего заявления с приложением указанных фактических данных.</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В случае принятия Верховным Судом Республики Беларусь решения о признании организации, зарегистрированной на территории                       Республики Беларусь, террористической, запрещении ее деятельности на территории Республики Беларусь и ее ликвидации принадлежащее ей имущество, оставшееся после </w:t>
      </w:r>
      <w:r w:rsidRPr="00A04F7B">
        <w:rPr>
          <w:rFonts w:ascii="Times New Roman" w:eastAsia="Times New Roman" w:hAnsi="Times New Roman" w:cs="Times New Roman"/>
          <w:color w:val="000000" w:themeColor="text1"/>
          <w:sz w:val="30"/>
          <w:szCs w:val="30"/>
          <w:lang w:eastAsia="ru-RU"/>
        </w:rPr>
        <w:lastRenderedPageBreak/>
        <w:t>удовлетворения требований кредиторов (при условии их непричастности к террористической деятельности), конфискуется.</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В случае принятия Верховным Судом Республики Беларусь решения о признании иностранной или международной организации, зарегистрированной за пределами Республики Беларусь, террористической, запрещении ее деятельности на территории Республики Беларусь и прекращении деятельности представительства такой иностранной или международной организации, расположенного на территории Республики Беларусь, принадлежащее ему имущество и имущество этой иностранной или международной организации, находящееся на территории Республики Беларусь и оставшееся после удовлетворения требований кредиторов, конфискуется.</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Организация, признанная на основании решения Верховного Суда Республики Беларусь террористической, включается в перечень террористических организаций, подлежащий опубликованию в средствах массовой информации. Ведение такого перечня и его опубликование осуществляются Комитетом государственной безопасности.</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w:t>
      </w:r>
    </w:p>
    <w:p w:rsidR="00A04F7B" w:rsidRPr="00A04F7B" w:rsidRDefault="00A04F7B" w:rsidP="00A04F7B">
      <w:pPr>
        <w:shd w:val="clear" w:color="auto" w:fill="FFFFFF"/>
        <w:spacing w:after="100" w:afterAutospacing="1"/>
        <w:ind w:firstLine="426"/>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Ответственность организации за финансирование террористической деятельности должностным лицом этой организации</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Если должностное лицо организации финансирует террористическую деятельность с использованием своих служебных полномочий за счет средств этой организации, то такая организация признается террористической и ее деятельность на территории Республики Беларусь запрещается, а такая организация, зарегистрированная на территории Республики Беларусь, ликвидируется, деятельность представительства такой иностранной или международной организации, расположенного на территории Республики Беларусь, прекращается.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КоАП Республики Беларусь (статья 19.13) предусматривает ответственность за финансирование террористической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Так, предоставление или сбор юридическим лицом средств любым способом в целях использования в террористической деятельности, материального обеспечения или иной поддержки заведомо для должностного лица этого юридического лица террористов, </w:t>
      </w:r>
      <w:r w:rsidRPr="00A04F7B">
        <w:rPr>
          <w:rFonts w:ascii="Times New Roman" w:eastAsia="Times New Roman" w:hAnsi="Times New Roman" w:cs="Times New Roman"/>
          <w:color w:val="000000" w:themeColor="text1"/>
          <w:sz w:val="30"/>
          <w:szCs w:val="30"/>
          <w:lang w:eastAsia="ru-RU"/>
        </w:rPr>
        <w:lastRenderedPageBreak/>
        <w:t>террористических групп и террористических организаций, в том числе в целях проезда к месту обучения для участия в террористической деятельности, влекут наложение штрафа на юридическое лицо в размере от пятисот до тысячи базовых величин.</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Уголовная ответственность предусмотрена за пропаганду терроризма (ст.289-1 УК), угрозу совершением акта терроризма (ст.290 УК), финансирование террористической деятельности (ст.290-1 УК), содействие террористической деятельности (ст.290-2 УК), прохождение обучения или иной подготовки для участия в террористической деятельности (ст.290-3 УК), создание организации для осуществления террористической деятельности либо участие в ней (ст.290-4 УК), организация деятельности террористической организации и участие в деятельности такой организации (ст.290-5 УК).</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w:t>
      </w:r>
      <w:r w:rsidRPr="00A04F7B">
        <w:rPr>
          <w:rFonts w:ascii="Times New Roman" w:eastAsia="Times New Roman" w:hAnsi="Times New Roman" w:cs="Times New Roman"/>
          <w:b/>
          <w:bCs/>
          <w:color w:val="000000" w:themeColor="text1"/>
          <w:sz w:val="30"/>
          <w:szCs w:val="30"/>
          <w:lang w:eastAsia="ru-RU"/>
        </w:rPr>
        <w:t> </w:t>
      </w:r>
    </w:p>
    <w:p w:rsidR="00A04F7B" w:rsidRPr="00A04F7B" w:rsidRDefault="00A04F7B" w:rsidP="00A04F7B">
      <w:pPr>
        <w:shd w:val="clear" w:color="auto" w:fill="FFFFFF"/>
        <w:spacing w:after="100" w:afterAutospacing="1"/>
        <w:ind w:firstLine="426"/>
        <w:jc w:val="left"/>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b/>
          <w:bCs/>
          <w:color w:val="000000" w:themeColor="text1"/>
          <w:sz w:val="30"/>
          <w:szCs w:val="30"/>
          <w:lang w:eastAsia="ru-RU"/>
        </w:rPr>
        <w:t>О недопущении реабилитации нацизма</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Нацизм – тоталитарная идеология (доктрина) и практика ее применения гитлеровской Германией, ее союзниками и сателлитами с 1933 по 1945 год, связанные с тоталитарными террористическими методами власти, официальной градацией всех наций по степени полноценности, пропагандой превосходства одних наций над другими, сопровождавшиеся преступлениями против мира и безопасности человечества, военными и другими преступлениями, установленными приговором Международного военного трибунала для суда и наказания главных военных преступников европейских стран оси.</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Реабилитация нацизма – действия, совершенные публично либо с использованием публично демонстрируемого произведения, или средств массовой информации, или глобальной компьютерной сети Интернет, или иной информационной сети, выражающиеся в:</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оправдании идеологии (доктрины) и практики нацизма, признании их правильными, нуждающимися в поддержке и достойными подражания, а также в распространении идеологии нацизма;</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одобрении или отрицании преступлений против мира и безопасности человечества, военных и других преступлений, установленных приговором Международного военного трибунала либо приговорами национальных, военных или оккупационных трибуналов, основанными на приговоре Международного военного трибунала;</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lastRenderedPageBreak/>
        <w:t>оправдании лиц и (или) структур либо организаций, признанных преступными либо виновными в совершении преступлений приговором Международного военного трибунала либо приговорами национальных, военных или оккупационных трибуналов, основанными на приговоре Международного военного трибунала, а равно сотрудничавших с такими лицами и (или) структурами либо организациями на оккупированной территории СССР в годы Второй мировой войны политических и военных организаций, а также лиц, участвовавших в деятельности таких политических и военных организаций и исполнявших либо умышленно содействовавших исполнению преступных приказов лиц и (или) структур либо организаций, указанных в настоящем абзаце, в любой форме;</w:t>
      </w:r>
    </w:p>
    <w:p w:rsidR="00A04F7B" w:rsidRPr="00A04F7B" w:rsidRDefault="00A04F7B" w:rsidP="00A04F7B">
      <w:pPr>
        <w:shd w:val="clear" w:color="auto" w:fill="FFFFFF"/>
        <w:spacing w:after="100" w:afterAutospacing="1"/>
        <w:ind w:firstLine="450"/>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героизации нацистских преступников и их пособников - преднамеренном прославлении их, а также совершенных ими преступлений.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Недопущение реабилитации нацизма основывается на принципах:</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сохранения исторической памяти и недопущения фальсификации истории, в том числе искажения исторических фактов;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законности;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признания, соблюдения и защиты прав, свобод и законных интересов граждан, а также прав и законных интересов организаций;</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сочетания гласных и негласных методов недопущения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приоритета обеспечения национальной безопасности Республики Беларусь;</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сотрудничества государства с организациями и гражданами;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приоритета предусмотренных законодательством в сфере профилактики правонарушений мер профилактики правонарушений, направленных на выявление и устранение причин и условий, способствующих реабилитации нацизма (далее - профилактические меры);</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неотвратимости наказания за реабилитацию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lastRenderedPageBreak/>
        <w:t>К числу субъектов недопущения реабилитации нацизма относятся органы внутренних дел, государственной безопасности, финансовых расследований Комитета государственного контроля, пограничной службы, таможенные органы, органы прокуратуры, Следственного комитета, </w:t>
      </w:r>
      <w:r w:rsidRPr="00A04F7B">
        <w:rPr>
          <w:rFonts w:ascii="Times New Roman" w:eastAsia="Times New Roman" w:hAnsi="Times New Roman" w:cs="Times New Roman"/>
          <w:color w:val="000000" w:themeColor="text1"/>
          <w:sz w:val="30"/>
          <w:szCs w:val="30"/>
          <w:shd w:val="clear" w:color="auto" w:fill="FFFFFF"/>
          <w:lang w:eastAsia="ru-RU"/>
        </w:rPr>
        <w:t xml:space="preserve">республиканские органы государственного управления в сферах культуры, массовой информации и образования, а </w:t>
      </w:r>
      <w:proofErr w:type="spellStart"/>
      <w:r w:rsidRPr="00A04F7B">
        <w:rPr>
          <w:rFonts w:ascii="Times New Roman" w:eastAsia="Times New Roman" w:hAnsi="Times New Roman" w:cs="Times New Roman"/>
          <w:color w:val="000000" w:themeColor="text1"/>
          <w:sz w:val="30"/>
          <w:szCs w:val="30"/>
          <w:shd w:val="clear" w:color="auto" w:fill="FFFFFF"/>
          <w:lang w:eastAsia="ru-RU"/>
        </w:rPr>
        <w:t>также</w:t>
      </w:r>
      <w:r w:rsidRPr="00A04F7B">
        <w:rPr>
          <w:rFonts w:ascii="Times New Roman" w:eastAsia="Times New Roman" w:hAnsi="Times New Roman" w:cs="Times New Roman"/>
          <w:color w:val="000000" w:themeColor="text1"/>
          <w:sz w:val="30"/>
          <w:szCs w:val="30"/>
          <w:lang w:eastAsia="ru-RU"/>
        </w:rPr>
        <w:t>Национальная</w:t>
      </w:r>
      <w:proofErr w:type="spellEnd"/>
      <w:r w:rsidRPr="00A04F7B">
        <w:rPr>
          <w:rFonts w:ascii="Times New Roman" w:eastAsia="Times New Roman" w:hAnsi="Times New Roman" w:cs="Times New Roman"/>
          <w:color w:val="000000" w:themeColor="text1"/>
          <w:sz w:val="30"/>
          <w:szCs w:val="30"/>
          <w:lang w:eastAsia="ru-RU"/>
        </w:rPr>
        <w:t xml:space="preserve"> академия наук Беларуси, Министерство юстиции, соответствующие управления юстиции, республиканский орган государственного управления по делам религий и национальностей, местные исполнительные и распорядительные.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Иные г</w:t>
      </w:r>
      <w:r w:rsidRPr="00A04F7B">
        <w:rPr>
          <w:rFonts w:ascii="Times New Roman" w:eastAsia="Times New Roman" w:hAnsi="Times New Roman" w:cs="Times New Roman"/>
          <w:color w:val="000000" w:themeColor="text1"/>
          <w:sz w:val="30"/>
          <w:szCs w:val="30"/>
          <w:shd w:val="clear" w:color="auto" w:fill="FFFFFF"/>
          <w:lang w:eastAsia="ru-RU"/>
        </w:rPr>
        <w:t>осударственные органы и организации осуществляют профилактические меры, участвуют в выявлении и пресечении реабилитации нацизма, а также оказывают содействие субъектам противодействия реабилитации нацизма в пределах своей компетенции.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В целях противодействия реабилитации нацизма государственные органы, в том числе местные исполнительные и распорядительные органы, в пределах своей компетенции осуществляют профилактические меры, направленные на предупреждение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Профилактика реабилитации нацизма осуществляется по следующим основным направлениям:</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мониторинг соблюдения законодательства в части недопущения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формирование в обществе нетерпимости к нацизму и его реабилитации;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создание и распространение, в том числе в глобальной компьютерной сети Интернет, информационной продукции в целях недопущения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противодействие реабилитации нацизма при увековечении памяти погибших;</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shd w:val="clear" w:color="auto" w:fill="FFFFFF"/>
          <w:lang w:eastAsia="ru-RU"/>
        </w:rPr>
        <w:t>содействие способствующей прославлению победы в Великой Отечественной войне деятельности в области театрального, музыкального, циркового и изобразительного искусства, библиотечного дела, кинематографической деятельности, музейного дела, организации и проведения культурно-зрелищных и иных культурных мероприятий, издательского дела, образовательной и научной деятельности.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lastRenderedPageBreak/>
        <w:t>К мерам противодействия реабилитации нацизма относятся:</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официальное предупреждение;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предписание;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приостановление деятельности организации, представительства иностранной или международной организации, индивидуального предпринимателя, деятельность которых направлена на реабилитацию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признание организации, зарегистрированной на территории Республики Беларусь, деятельность которой направлена на реабилитацию нацизма, экстремистской, запрещение ее деятельности и ликвидация такой организации;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признание деятельности индивидуального предпринимателя, деятельность которого направлена на реабилитацию нацизма, экстремистской и ее прекращение;</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противодействие деятельности экстремистских формирований, деятельность которых направлена на реабилитацию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запрещение деятельности экстремистских иностранных и международных организаций, деятельность которых направлена на реабилитацию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противодействие финансированию реабилитации нацизма;</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иные меры противодействия реабилитации нацизма, предусмотренные законодательством о противодействии экстремизму.</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Ст.19.10 КоАП Республики Беларусь предусматривает наступление административной ответственности за пропаганду или публичное демонстрирование, изготовление, распространение нацистской символики или атрибутики: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Пропаганда или публичное демонстрирование, в том числе с использованием глобальной компьютерной сети Интернет либо иной информационной сети, изготовление, распространение нацистской символики или атрибутики, а равно хранение или приобретение такой символики или атрибутики в целях распространения (ч.1 ст.19.10 КоАП) влекут наложение штрафа в размере до десяти базовых величин с конфискацией предмета административного правонарушения, а также </w:t>
      </w:r>
      <w:r w:rsidRPr="00A04F7B">
        <w:rPr>
          <w:rFonts w:ascii="Times New Roman" w:eastAsia="Times New Roman" w:hAnsi="Times New Roman" w:cs="Times New Roman"/>
          <w:color w:val="000000" w:themeColor="text1"/>
          <w:sz w:val="30"/>
          <w:szCs w:val="30"/>
          <w:lang w:eastAsia="ru-RU"/>
        </w:rPr>
        <w:lastRenderedPageBreak/>
        <w:t>орудий и средств совершения указанного нарушения или без конфискации таких орудий и средств, или общественные работы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или административный арест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на индивидуального предпринимателя - наложение штрафа в размере до пятидесяти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а на юридическое лицо - до двухсот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Те же деяния, совершенные повторно в течение одного года после наложения административного взыскания за такие же нарушения (ч.2 ст.19.10 КоАП), влекут наложение штрафа в размере от десяти до двадцати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или общественные работы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или административный арест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на индивидуального предпринимателя - наложение штрафа в размере от двадцати до пятидесяти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 а на юридическое лицо - от пятидесяти до двухсот базовых величин с конфискацией предмета административного правонарушения, а также орудий и средств совершения указанного нарушения или без конфискации таких орудий и средств.</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 xml:space="preserve">Не являются административными правонарушениями публичное демонстрирование, изготовление, распространение нацистской символики или атрибутики, а равно хранение или приобретение такой символики или атрибутики в целях распространения физическим лицом, индивидуальным предпринимателем или юридическим лицом при </w:t>
      </w:r>
      <w:r w:rsidRPr="00A04F7B">
        <w:rPr>
          <w:rFonts w:ascii="Times New Roman" w:eastAsia="Times New Roman" w:hAnsi="Times New Roman" w:cs="Times New Roman"/>
          <w:color w:val="000000" w:themeColor="text1"/>
          <w:sz w:val="30"/>
          <w:szCs w:val="30"/>
          <w:lang w:eastAsia="ru-RU"/>
        </w:rPr>
        <w:lastRenderedPageBreak/>
        <w:t>осуществлении в соответствии с законодательством деятельности в области театрального, музыкального, циркового и изобразительного искусства, библиотечного дела, кинематографической деятельности, музейного дела, организации и проведения культурно-зрелищных, зрелищных и иных культурных мероприятий, издательского дела, образовательной деятельности, научной деятельности, коллекционирования культурных ценностей, средств массовой информации при отсутствии признаков пропаганды нацистской символики или атрибутики.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В соответствии со ст.1 Закона «О недопущении реабилитации нацизма» нацистская символика и атрибутика – флаги, гимны и иные музыкальные произведения, атрибуты униформы, свастики, эмблемы, символы, вымпелы, значки и другие отличительные знаки или их копии, использовавшиеся Национал-социалистской рабочей партией Германии, Национальной фашистской партией Италии, другими государственными, военными и иными структурами либо организациями, сотрудничавшими с такими структурами на оккупированной территории СССР в годы Второй мировой войны, если эти структуры и организации признаны преступными либо виновными в совершении преступлений приговором Международного военного трибунала либо приговорами национальных, военных или оккупационных трибуналов, основанными на приговоре Международного военного трибунала, а также другими организациями, сотрудничавшими с такими структурами и организациями, а равно изображения лиц, признанных этими трибуналами виновными.</w:t>
      </w:r>
    </w:p>
    <w:p w:rsidR="00A04F7B" w:rsidRPr="00A04F7B" w:rsidRDefault="00A04F7B" w:rsidP="00A04F7B">
      <w:pPr>
        <w:shd w:val="clear" w:color="auto" w:fill="FFFFFF"/>
        <w:spacing w:after="100" w:afterAutospacing="1"/>
        <w:rPr>
          <w:rFonts w:ascii="Times New Roman" w:eastAsia="Times New Roman" w:hAnsi="Times New Roman" w:cs="Times New Roman"/>
          <w:color w:val="000000" w:themeColor="text1"/>
          <w:sz w:val="30"/>
          <w:szCs w:val="30"/>
          <w:lang w:eastAsia="ru-RU"/>
        </w:rPr>
      </w:pPr>
      <w:r w:rsidRPr="00A04F7B">
        <w:rPr>
          <w:rFonts w:ascii="Times New Roman" w:eastAsia="Times New Roman" w:hAnsi="Times New Roman" w:cs="Times New Roman"/>
          <w:color w:val="000000" w:themeColor="text1"/>
          <w:sz w:val="30"/>
          <w:szCs w:val="30"/>
          <w:lang w:eastAsia="ru-RU"/>
        </w:rPr>
        <w:t>Пропаганда или публичное демонстрирование, изготовление, распространение нацистской символики или атрибутики влечет наступление уголовной ответственности по ст.341-1 УК.</w:t>
      </w:r>
    </w:p>
    <w:p w:rsidR="00406E7E" w:rsidRPr="00A04F7B" w:rsidRDefault="00406E7E">
      <w:pPr>
        <w:rPr>
          <w:rFonts w:ascii="Times New Roman" w:hAnsi="Times New Roman" w:cs="Times New Roman"/>
          <w:color w:val="000000" w:themeColor="text1"/>
          <w:sz w:val="30"/>
          <w:szCs w:val="30"/>
        </w:rPr>
      </w:pPr>
    </w:p>
    <w:sectPr w:rsidR="00406E7E" w:rsidRPr="00A04F7B" w:rsidSect="00406E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F7B"/>
    <w:rsid w:val="00192B0F"/>
    <w:rsid w:val="001B7F2D"/>
    <w:rsid w:val="003623E5"/>
    <w:rsid w:val="003B15CC"/>
    <w:rsid w:val="003C33C2"/>
    <w:rsid w:val="00400F50"/>
    <w:rsid w:val="00406E7E"/>
    <w:rsid w:val="004C5498"/>
    <w:rsid w:val="005A4FBA"/>
    <w:rsid w:val="00652476"/>
    <w:rsid w:val="008B4881"/>
    <w:rsid w:val="009A2BD6"/>
    <w:rsid w:val="00A04F7B"/>
    <w:rsid w:val="00CF121E"/>
    <w:rsid w:val="00ED74AA"/>
    <w:rsid w:val="00F33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6A8A0"/>
  <w15:docId w15:val="{01486702-E2F5-40C5-BB6E-0F3210C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6E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4F7B"/>
    <w:rPr>
      <w:color w:val="0000FF"/>
      <w:u w:val="single"/>
    </w:rPr>
  </w:style>
  <w:style w:type="paragraph" w:styleId="a4">
    <w:name w:val="Balloon Text"/>
    <w:basedOn w:val="a"/>
    <w:link w:val="a5"/>
    <w:uiPriority w:val="99"/>
    <w:semiHidden/>
    <w:unhideWhenUsed/>
    <w:rsid w:val="00F3393F"/>
    <w:rPr>
      <w:rFonts w:ascii="Segoe UI" w:hAnsi="Segoe UI" w:cs="Segoe UI"/>
      <w:sz w:val="18"/>
      <w:szCs w:val="18"/>
    </w:rPr>
  </w:style>
  <w:style w:type="character" w:customStyle="1" w:styleId="a5">
    <w:name w:val="Текст выноски Знак"/>
    <w:basedOn w:val="a0"/>
    <w:link w:val="a4"/>
    <w:uiPriority w:val="99"/>
    <w:semiHidden/>
    <w:rsid w:val="00F339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3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ininform.gov.by/documents/respublikanskiy-spisok-ekstremistskikh-material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6160</Words>
  <Characters>35114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3</cp:revision>
  <cp:lastPrinted>2023-09-11T11:33:00Z</cp:lastPrinted>
  <dcterms:created xsi:type="dcterms:W3CDTF">2023-09-11T11:19:00Z</dcterms:created>
  <dcterms:modified xsi:type="dcterms:W3CDTF">2023-09-11T11:34:00Z</dcterms:modified>
</cp:coreProperties>
</file>